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宋体" w:hAnsi="宋体" w:eastAsia="宋体" w:cs="宋体"/>
          <w:b/>
          <w:bCs w:val="0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 w:val="0"/>
          <w:kern w:val="0"/>
          <w:sz w:val="40"/>
          <w:szCs w:val="40"/>
        </w:rPr>
        <w:t>苏州贝瑞斯曼信息科技有限公司</w:t>
      </w:r>
      <w:r>
        <w:rPr>
          <w:rFonts w:ascii="宋体" w:hAnsi="宋体" w:eastAsia="宋体" w:cs="宋体"/>
          <w:b/>
          <w:bCs w:val="0"/>
          <w:kern w:val="0"/>
          <w:sz w:val="40"/>
          <w:szCs w:val="40"/>
        </w:rPr>
        <w:t>招聘简</w:t>
      </w:r>
      <w:r>
        <w:rPr>
          <w:rFonts w:hint="eastAsia" w:ascii="宋体" w:hAnsi="宋体" w:eastAsia="宋体" w:cs="宋体"/>
          <w:b/>
          <w:bCs w:val="0"/>
          <w:kern w:val="0"/>
          <w:sz w:val="40"/>
          <w:szCs w:val="40"/>
        </w:rPr>
        <w:t>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15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zh-CN" w:eastAsia="zh-CN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zh-CN" w:eastAsia="zh-CN"/>
        </w:rPr>
        <w:t>苏州贝瑞斯曼信息科技有限公司成立于2014年，公司围绕银行、互联网金融、电商平台等机构的运营提供客户服务、数据库营销、资产保全、咨询、审核、图文处理等业务综合服务以及人力、场地、行政支持服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15" w:lineRule="auto"/>
        <w:ind w:firstLine="480" w:firstLineChars="200"/>
        <w:jc w:val="left"/>
        <w:textAlignment w:val="auto"/>
        <w:rPr>
          <w:rFonts w:hint="default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zh-CN" w:eastAsia="zh-CN"/>
        </w:rPr>
        <w:t>目前公司旗下拥有苏州贝瑞斯曼信息科技有限公司、南通贝瑞斯曼信息科技有限公司、深圳贝瑞斯曼信息科技有限公司等全资子公司，在苏州、昆山、南通、安康、深圳等地建立了4个主交付基地，1个技术研发中心，21个营业网点，办公面积达1万平米，员工总数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val="en-US" w:eastAsia="zh-CN"/>
        </w:rPr>
        <w:t>近2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zh-CN" w:eastAsia="zh-CN"/>
        </w:rPr>
        <w:t>000人。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zh-CN" w:eastAsia="zh-CN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zh-CN" w:eastAsia="zh-CN"/>
        </w:rPr>
        <w:t>随着公司飞速发展，预计未来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</w:rPr>
        <w:t>1-3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zh-CN" w:eastAsia="zh-CN"/>
        </w:rPr>
        <w:t>年公司将达万人规模，需要招聘大量优秀人才加入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</w:rPr>
        <w:t>贝瑞斯曼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zh-CN" w:eastAsia="zh-CN"/>
        </w:rPr>
        <w:t>。期盼有志之士踊跃投递简历面试，一经公司录用，公司将提供有竞争力的薪酬福利待遇，及良好的职业发展空间。</w:t>
      </w:r>
    </w:p>
    <w:p>
      <w:pPr>
        <w:widowControl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>
      <w:pPr>
        <w:widowControl/>
        <w:ind w:firstLine="240" w:firstLineChars="1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eastAsia="微软雅黑"/>
          <w:b/>
          <w:bCs w:val="0"/>
          <w:sz w:val="24"/>
          <w:szCs w:val="36"/>
          <w:lang w:val="en-US" w:eastAsia="zh-CN"/>
        </w:rPr>
        <w:t>办公环境：</w:t>
      </w: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3017520" cy="1872615"/>
            <wp:effectExtent l="0" t="0" r="3810" b="1270"/>
            <wp:docPr id="17" name="图片 1" descr="C:\Users\Administrator\Desktop\4ca1577fb467cd6cb4634d9d440f8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 descr="C:\Users\Administrator\Desktop\4ca1577fb467cd6cb4634d9d440f83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187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2847975" cy="1863725"/>
            <wp:effectExtent l="0" t="0" r="0" b="1905"/>
            <wp:docPr id="18" name="图片 2" descr="C:\Users\Administrator\Desktop\92a196d1fa04ab975fa7758bdbbf5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 descr="C:\Users\Administrator\Desktop\92a196d1fa04ab975fa7758bdbbf5c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86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</w:rPr>
        <w:t>  </w:t>
      </w:r>
      <w:r>
        <w:rPr>
          <w:rFonts w:hint="eastAsia" w:eastAsia="微软雅黑"/>
          <w:b/>
          <w:sz w:val="19"/>
          <w:lang w:eastAsia="zh-CN"/>
        </w:rPr>
        <w:drawing>
          <wp:inline distT="0" distB="0" distL="114300" distR="114300">
            <wp:extent cx="5845175" cy="1826895"/>
            <wp:effectExtent l="0" t="0" r="7620" b="5715"/>
            <wp:docPr id="2" name="图片 2" descr="bc204fda79a973ff3cd3626cdf00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c204fda79a973ff3cd3626cdf0017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5175" cy="182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b/>
          <w:bCs w:val="0"/>
          <w:sz w:val="24"/>
          <w:szCs w:val="36"/>
          <w:lang w:val="en-US" w:eastAsia="zh-CN"/>
        </w:rPr>
        <w:t>食宿环境</w:t>
      </w:r>
      <w:r>
        <w:drawing>
          <wp:inline distT="0" distB="0" distL="114300" distR="114300">
            <wp:extent cx="5852795" cy="1704340"/>
            <wp:effectExtent l="0" t="0" r="0" b="444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2795" cy="170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微软雅黑"/>
          <w:b/>
          <w:bCs w:val="0"/>
          <w:sz w:val="28"/>
          <w:szCs w:val="40"/>
          <w:lang w:val="en-US" w:eastAsia="zh-CN"/>
        </w:rPr>
        <w:t>岗位</w:t>
      </w:r>
      <w:r>
        <w:rPr>
          <w:rFonts w:hint="eastAsia" w:eastAsia="微软雅黑"/>
          <w:b/>
          <w:bCs w:val="0"/>
          <w:sz w:val="24"/>
          <w:szCs w:val="36"/>
          <w:lang w:val="en-US" w:eastAsia="zh-CN"/>
        </w:rPr>
        <w:t>：建设分期客服、建设催收客服、民生银行催收客服、马上金融催收客服、京东白条催收客服</w:t>
      </w:r>
      <w:r>
        <w:rPr>
          <w:rFonts w:ascii="宋体" w:hAnsi="宋体" w:eastAsia="宋体" w:cs="宋体"/>
          <w:kern w:val="0"/>
          <w:sz w:val="24"/>
          <w:szCs w:val="24"/>
        </w:rPr>
        <w:t>        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       </w:t>
      </w:r>
      <w:r>
        <w:rPr>
          <w:rFonts w:ascii="宋体" w:hAnsi="宋体" w:eastAsia="宋体" w:cs="宋体"/>
          <w:kern w:val="0"/>
          <w:sz w:val="24"/>
          <w:szCs w:val="24"/>
        </w:rPr>
        <w:t> </w:t>
      </w:r>
    </w:p>
    <w:p>
      <w:pPr>
        <w:widowControl/>
        <w:ind w:firstLine="241" w:firstLineChars="100"/>
        <w:jc w:val="left"/>
        <w:rPr>
          <w:rFonts w:ascii="宋体" w:hAnsi="宋体" w:eastAsia="宋体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000000" w:themeColor="text1"/>
          <w:kern w:val="0"/>
          <w:sz w:val="24"/>
          <w:szCs w:val="24"/>
        </w:rPr>
        <w:t>岗位职责：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</w:rPr>
        <w:t>（1）根据银行业务操作规范、通过电话方式外呼信用卡客户核实对方信息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</w:rPr>
        <w:t>（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</w:rPr>
        <w:t>）合理的运用沟通技巧、谈判技巧，通过电话方式促使客户在约定时间内还款；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15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</w:rPr>
        <w:t>（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</w:rPr>
        <w:t>）根据项目要求完成每日业务量及绩效标准；</w:t>
      </w:r>
    </w:p>
    <w:p>
      <w:pPr>
        <w:widowControl/>
        <w:ind w:firstLine="241" w:firstLineChars="100"/>
        <w:jc w:val="left"/>
        <w:rPr>
          <w:rFonts w:ascii="宋体" w:hAnsi="宋体" w:eastAsia="宋体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000000" w:themeColor="text1"/>
          <w:kern w:val="0"/>
          <w:sz w:val="24"/>
          <w:szCs w:val="24"/>
        </w:rPr>
        <w:t>岗位要求：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</w:rPr>
        <w:t>（1）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val="en-US" w:eastAsia="zh-CN"/>
        </w:rPr>
        <w:t>中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</w:rPr>
        <w:t>专及以上学历，专业不限（计算机类、经管类、语言类优先），条件优异者可适当放宽；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</w:rPr>
        <w:t>（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</w:rPr>
        <w:t>）熟练使用Office软件，打字速度40字/分钟以上；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</w:rPr>
        <w:t>（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</w:rPr>
        <w:t>）普通话流利，沟通表达能力强；性格乐观、积极进取，具有团队协作精神；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15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</w:rPr>
        <w:t>（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</w:rPr>
        <w:t>）具备良好服务意识，抗压力强，能适应快节奏的工作模式；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ind w:firstLine="241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</w:rPr>
        <w:t>薪资待遇：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</w:rPr>
        <w:t>基本工资 2000-3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</w:rPr>
        <w:t>00元/月（员工评级制度）；P1级2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</w:rPr>
        <w:t>00元/月；P2级2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</w:rPr>
        <w:t>00元/月； P3级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</w:rPr>
        <w:t>00元/月； P4级3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</w:rPr>
        <w:t>00元/月；绩效奖金2000-6000元;全勤奖：100元/月 餐补：300元/月，平均综合工资：4000—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</w:rPr>
        <w:t>15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</w:rPr>
        <w:t>000元</w:t>
      </w:r>
    </w:p>
    <w:p>
      <w:pPr>
        <w:jc w:val="left"/>
        <w:rPr>
          <w:rFonts w:ascii="微软雅黑" w:hAnsi="微软雅黑" w:eastAsia="微软雅黑" w:cs="微软雅黑"/>
          <w:b/>
          <w:bCs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员工福利：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（1）提供专业的岗前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带薪培训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及岗中技能培训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（2）公司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免费提供4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-6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人间住宿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（水电费自理），内设有空调、独立卫浴、24小时热水供应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（3）宿舍提供热水器、饮水机、空调、数字电视等日常设施；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（4）丰富的娱乐活动（室外互动、节假日联欢、生日会等等）</w:t>
      </w:r>
    </w:p>
    <w:p>
      <w:pPr>
        <w:spacing w:line="312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（5）非实习生转正后缴纳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五险一金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，实习生免费缴纳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商业保险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；</w:t>
      </w:r>
    </w:p>
    <w:p>
      <w:pPr>
        <w:spacing w:line="312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（6）培训机会：全面系统的岗前培训，在职提升培训，每周综合技能培训；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（7）工资发放日每月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5日，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节假日顺延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按自然月结算。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（8）晋升机会：可往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管理组长-主管-经理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以及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行政、人事、培训师、质检、财务、数据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等方向发展。</w:t>
      </w:r>
    </w:p>
    <w:p>
      <w:pPr>
        <w:widowControl/>
        <w:jc w:val="left"/>
        <w:rPr>
          <w:rFonts w:hint="default" w:eastAsia="微软雅黑"/>
          <w:b/>
          <w:bCs w:val="0"/>
          <w:sz w:val="24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工作地点：</w:t>
      </w:r>
      <w:r>
        <w:rPr>
          <w:rFonts w:hint="eastAsia" w:eastAsia="微软雅黑"/>
          <w:b/>
          <w:bCs w:val="0"/>
          <w:sz w:val="24"/>
          <w:szCs w:val="36"/>
          <w:lang w:val="en-US" w:eastAsia="zh-CN"/>
        </w:rPr>
        <w:t>江苏省昆山市花桥经济开发区国际信息城4号楼1楼</w:t>
      </w:r>
    </w:p>
    <w:p>
      <w:pPr>
        <w:jc w:val="left"/>
        <w:rPr>
          <w:rFonts w:hint="eastAsia" w:ascii="微软雅黑" w:hAnsi="微软雅黑" w:eastAsia="微软雅黑" w:cs="微软雅黑"/>
          <w:b/>
          <w:bCs/>
          <w:sz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公交路线：124/253</w:t>
      </w:r>
      <w:r>
        <w:rPr>
          <w:rFonts w:hint="eastAsia" w:ascii="微软雅黑" w:hAnsi="微软雅黑" w:eastAsia="微软雅黑" w:cs="微软雅黑"/>
          <w:b/>
          <w:bCs/>
          <w:sz w:val="24"/>
          <w:lang w:val="en-US" w:eastAsia="zh-CN"/>
        </w:rPr>
        <w:t>/228</w:t>
      </w:r>
      <w:r>
        <w:rPr>
          <w:rFonts w:hint="eastAsia" w:ascii="微软雅黑" w:hAnsi="微软雅黑" w:eastAsia="微软雅黑" w:cs="微软雅黑"/>
          <w:b/>
          <w:bCs/>
          <w:sz w:val="24"/>
        </w:rPr>
        <w:t>到法国凯捷下</w:t>
      </w:r>
    </w:p>
    <w:p>
      <w:pPr>
        <w:rPr>
          <w:rFonts w:ascii="宋体" w:hAnsi="宋体" w:eastAsia="宋体" w:cs="宋体"/>
          <w:b/>
          <w:bCs/>
          <w:kern w:val="0"/>
          <w:sz w:val="24"/>
          <w:szCs w:val="24"/>
        </w:rPr>
      </w:pPr>
    </w:p>
    <w:sectPr>
      <w:headerReference r:id="rId3" w:type="default"/>
      <w:pgSz w:w="11906" w:h="16838"/>
      <w:pgMar w:top="1440" w:right="1236" w:bottom="1440" w:left="123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  <w:rPr>
        <w:rFonts w:hint="default"/>
        <w:lang w:val="en-US"/>
      </w:rPr>
    </w:pPr>
    <w:r>
      <w:rPr>
        <w:sz w:val="18"/>
      </w:rPr>
      <w:drawing>
        <wp:inline distT="0" distB="0" distL="114300" distR="114300">
          <wp:extent cx="1024255" cy="259715"/>
          <wp:effectExtent l="0" t="0" r="7620" b="4445"/>
          <wp:docPr id="5" name="图片 5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24255" cy="259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8"/>
      </w:rPr>
      <w:pict>
        <v:shape id="PowerPlusWaterMarkObject60215" o:spid="_x0000_s4097" o:spt="136" type="#_x0000_t136" style="position:absolute;left:0pt;height:54.35pt;width:576.65pt;mso-position-horizontal:center;mso-position-horizontal-relative:margin;mso-position-vertical:center;mso-position-vertical-relative:margin;rotation:-2949120f;z-index:-251658240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苏州贝瑞斯曼信息科技有限公司" style="font-family:微软雅黑;font-size:54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C425C"/>
    <w:rsid w:val="000906F5"/>
    <w:rsid w:val="000A0DAA"/>
    <w:rsid w:val="001B7079"/>
    <w:rsid w:val="001C425C"/>
    <w:rsid w:val="0022608A"/>
    <w:rsid w:val="00240575"/>
    <w:rsid w:val="00245013"/>
    <w:rsid w:val="00261656"/>
    <w:rsid w:val="00270D22"/>
    <w:rsid w:val="002A13C5"/>
    <w:rsid w:val="002C791D"/>
    <w:rsid w:val="002D0923"/>
    <w:rsid w:val="00304310"/>
    <w:rsid w:val="003555D0"/>
    <w:rsid w:val="003D6B0E"/>
    <w:rsid w:val="00422456"/>
    <w:rsid w:val="00460420"/>
    <w:rsid w:val="004A7CF5"/>
    <w:rsid w:val="004C4E09"/>
    <w:rsid w:val="00527646"/>
    <w:rsid w:val="005A3D00"/>
    <w:rsid w:val="005F2D4F"/>
    <w:rsid w:val="006828C7"/>
    <w:rsid w:val="006D50F1"/>
    <w:rsid w:val="006E0569"/>
    <w:rsid w:val="0075185E"/>
    <w:rsid w:val="00780B47"/>
    <w:rsid w:val="008466C7"/>
    <w:rsid w:val="008519C0"/>
    <w:rsid w:val="00986BE2"/>
    <w:rsid w:val="009B23C0"/>
    <w:rsid w:val="00A50B25"/>
    <w:rsid w:val="00A55253"/>
    <w:rsid w:val="00A64AA6"/>
    <w:rsid w:val="00AE1A46"/>
    <w:rsid w:val="00B243F0"/>
    <w:rsid w:val="00B315FF"/>
    <w:rsid w:val="00B34054"/>
    <w:rsid w:val="00BA36CF"/>
    <w:rsid w:val="00BB50D9"/>
    <w:rsid w:val="00BC011C"/>
    <w:rsid w:val="00C83EA5"/>
    <w:rsid w:val="00D11D93"/>
    <w:rsid w:val="00D463A9"/>
    <w:rsid w:val="00D76026"/>
    <w:rsid w:val="00DA498A"/>
    <w:rsid w:val="00DF354B"/>
    <w:rsid w:val="00E00B29"/>
    <w:rsid w:val="00E70F21"/>
    <w:rsid w:val="00E941ED"/>
    <w:rsid w:val="00EC0C91"/>
    <w:rsid w:val="00F02AEF"/>
    <w:rsid w:val="00F06326"/>
    <w:rsid w:val="00F749B9"/>
    <w:rsid w:val="039D3BE8"/>
    <w:rsid w:val="03FB44A9"/>
    <w:rsid w:val="042835A7"/>
    <w:rsid w:val="046A7B64"/>
    <w:rsid w:val="07FE0B55"/>
    <w:rsid w:val="08396CAD"/>
    <w:rsid w:val="08E93A13"/>
    <w:rsid w:val="0D783320"/>
    <w:rsid w:val="0FA94F8D"/>
    <w:rsid w:val="0FB713B7"/>
    <w:rsid w:val="10935712"/>
    <w:rsid w:val="153416E1"/>
    <w:rsid w:val="1554340F"/>
    <w:rsid w:val="155C5E09"/>
    <w:rsid w:val="18FC6BBC"/>
    <w:rsid w:val="19030AEB"/>
    <w:rsid w:val="1FA57A6A"/>
    <w:rsid w:val="203A7EA7"/>
    <w:rsid w:val="265E3DC6"/>
    <w:rsid w:val="27EB31AF"/>
    <w:rsid w:val="2A8718FC"/>
    <w:rsid w:val="2B062045"/>
    <w:rsid w:val="2CAD506C"/>
    <w:rsid w:val="2E5261B1"/>
    <w:rsid w:val="2FDB747F"/>
    <w:rsid w:val="31564509"/>
    <w:rsid w:val="36127B37"/>
    <w:rsid w:val="367408B9"/>
    <w:rsid w:val="3A060BE8"/>
    <w:rsid w:val="3C42689A"/>
    <w:rsid w:val="3CC264A4"/>
    <w:rsid w:val="3CC82E6E"/>
    <w:rsid w:val="3E31450B"/>
    <w:rsid w:val="3FB357E8"/>
    <w:rsid w:val="41797F38"/>
    <w:rsid w:val="460B2CEC"/>
    <w:rsid w:val="46137CF0"/>
    <w:rsid w:val="482207C5"/>
    <w:rsid w:val="4962074C"/>
    <w:rsid w:val="4D2150E8"/>
    <w:rsid w:val="4D4545D4"/>
    <w:rsid w:val="52837A73"/>
    <w:rsid w:val="52DD11B4"/>
    <w:rsid w:val="54705084"/>
    <w:rsid w:val="54B13830"/>
    <w:rsid w:val="57CD57C1"/>
    <w:rsid w:val="593834DA"/>
    <w:rsid w:val="5E1D13AD"/>
    <w:rsid w:val="618B57D7"/>
    <w:rsid w:val="620826BE"/>
    <w:rsid w:val="66133FE3"/>
    <w:rsid w:val="66315610"/>
    <w:rsid w:val="69A8173E"/>
    <w:rsid w:val="6B2C04A0"/>
    <w:rsid w:val="6B697EC4"/>
    <w:rsid w:val="6B94595C"/>
    <w:rsid w:val="6D5A0A78"/>
    <w:rsid w:val="6EBD3B7D"/>
    <w:rsid w:val="706C24B7"/>
    <w:rsid w:val="725822D3"/>
    <w:rsid w:val="729705F3"/>
    <w:rsid w:val="74AA5EF1"/>
    <w:rsid w:val="76E97492"/>
    <w:rsid w:val="772B2AAB"/>
    <w:rsid w:val="776E16F7"/>
    <w:rsid w:val="77F71E89"/>
    <w:rsid w:val="796E6094"/>
    <w:rsid w:val="7A292637"/>
    <w:rsid w:val="7AD62661"/>
    <w:rsid w:val="7B5B63EC"/>
    <w:rsid w:val="7B746810"/>
    <w:rsid w:val="7C511699"/>
    <w:rsid w:val="7CB85724"/>
    <w:rsid w:val="7CDB557D"/>
    <w:rsid w:val="7D09751C"/>
    <w:rsid w:val="7D8F3387"/>
    <w:rsid w:val="7E141EE0"/>
    <w:rsid w:val="7E972425"/>
    <w:rsid w:val="7F29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154</Words>
  <Characters>878</Characters>
  <Lines>7</Lines>
  <Paragraphs>2</Paragraphs>
  <TotalTime>94</TotalTime>
  <ScaleCrop>false</ScaleCrop>
  <LinksUpToDate>false</LinksUpToDate>
  <CharactersWithSpaces>1030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2019-01-30T04:02:00Z</dcterms:created>
  <dc:creator>微软用户</dc:creator>
  <cp:lastModifiedBy>和君  王哥</cp:lastModifiedBy>
  <cp:lastPrinted>2019-03-21T03:06:00Z</cp:lastPrinted>
  <dcterms:modified xsi:type="dcterms:W3CDTF">2020-03-09T03:05:18Z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